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4766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4766310"/>
                    </a:xfrm>
                    <a:prstGeom prst="rect">
                      <a:avLst/>
                    </a:prstGeom>
                    <a:noFill/>
                  </pic:spPr>
                </pic:pic>
              </a:graphicData>
            </a:graphic>
          </wp:anchor>
        </w:drawing>
      </w:r>
    </w:p>
    <w:p>
      <w:pPr>
        <w:spacing w:after="0" w:line="1150"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Wang Yizhe</w:t>
              </w:r>
            </w:hyperlink>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Zai Lab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ZAI LAB LIMITED</w:t>
            </w:r>
          </w:p>
        </w:tc>
        <w:tc>
          <w:tcPr>
            <w:tcW w:w="122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rPr>
              <w:t>05/11/2026</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314 MAIN STREET, 4TH FLOOR, SUITE 100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6"/>
          <w:szCs w:val="16"/>
          <w:color w:val="0000FF"/>
        </w:rPr>
        <w:t>Operating Partner</w:t>
      </w:r>
    </w:p>
    <w:p>
      <w:pPr>
        <w:spacing w:after="0" w:line="391" w:lineRule="exact"/>
        <w:rPr>
          <w:sz w:val="20"/>
          <w:szCs w:val="20"/>
          <w:color w:val="auto"/>
        </w:rPr>
      </w:pPr>
    </w:p>
    <w:p>
      <w:pPr>
        <w:sectPr>
          <w:pgSz w:w="11900" w:h="16838" w:orient="portrait"/>
          <w:cols w:equalWidth="0" w:num="2">
            <w:col w:w="7660" w:space="72"/>
            <w:col w:w="334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640" w:type="dxa"/>
            <w:vAlign w:val="bottom"/>
            <w:gridSpan w:val="7"/>
          </w:tcPr>
          <w:p>
            <w:pPr>
              <w:jc w:val="center"/>
              <w:ind w:right="101"/>
              <w:spacing w:after="0"/>
              <w:rPr>
                <w:sz w:val="20"/>
                <w:szCs w:val="20"/>
                <w:color w:val="auto"/>
              </w:rPr>
            </w:pPr>
            <w:r>
              <w:rPr>
                <w:rFonts w:ascii="Arial" w:cs="Arial" w:eastAsia="Arial" w:hAnsi="Arial"/>
                <w:sz w:val="13"/>
                <w:szCs w:val="13"/>
                <w:color w:val="auto"/>
                <w:w w:val="96"/>
              </w:rPr>
              <w:t>4. If Amendment, Date of Original Filed (Month/Day/Year)</w:t>
            </w:r>
          </w:p>
        </w:tc>
        <w:tc>
          <w:tcPr>
            <w:tcW w:w="3680" w:type="dxa"/>
            <w:vAlign w:val="bottom"/>
            <w:gridSpan w:val="9"/>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34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CAMBRIDGE</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02142</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6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ind w:left="36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gridSpan w:val="6"/>
          </w:tcPr>
          <w:p>
            <w:pPr>
              <w:spacing w:after="0"/>
              <w:rPr>
                <w:sz w:val="6"/>
                <w:szCs w:val="6"/>
                <w:color w:val="auto"/>
              </w:rPr>
            </w:pPr>
          </w:p>
        </w:tc>
        <w:tc>
          <w:tcPr>
            <w:tcW w:w="2720" w:type="dxa"/>
            <w:vAlign w:val="bottom"/>
            <w:tcBorders>
              <w:bottom w:val="single" w:sz="8" w:color="2C2C2C"/>
            </w:tcBorders>
            <w:gridSpan w:val="5"/>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700" w:type="dxa"/>
            <w:vAlign w:val="bottom"/>
          </w:tcPr>
          <w:p>
            <w:pPr>
              <w:spacing w:after="0"/>
              <w:rPr>
                <w:sz w:val="10"/>
                <w:szCs w:val="10"/>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American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vMerge w:val="restart"/>
          </w:tcPr>
          <w:p>
            <w:pPr>
              <w:jc w:val="right"/>
              <w:ind w:right="16"/>
              <w:spacing w:after="0"/>
              <w:rPr>
                <w:sz w:val="20"/>
                <w:szCs w:val="20"/>
                <w:color w:val="auto"/>
              </w:rPr>
            </w:pPr>
            <w:r>
              <w:rPr>
                <w:rFonts w:ascii="Times New Roman" w:cs="Times New Roman" w:eastAsia="Times New Roman" w:hAnsi="Times New Roman"/>
                <w:sz w:val="16"/>
                <w:szCs w:val="16"/>
                <w:color w:val="0000FF"/>
              </w:rPr>
              <w:t>136,819</w:t>
            </w: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vMerge w:val="restart"/>
          </w:tcPr>
          <w:p>
            <w:pPr>
              <w:jc w:val="center"/>
              <w:ind w:right="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20.32</w:t>
            </w:r>
          </w:p>
        </w:tc>
        <w:tc>
          <w:tcPr>
            <w:tcW w:w="140" w:type="dxa"/>
            <w:vAlign w:val="bottom"/>
          </w:tcPr>
          <w:p>
            <w:pPr>
              <w:spacing w:after="0"/>
              <w:rPr>
                <w:sz w:val="7"/>
                <w:szCs w:val="7"/>
                <w:color w:val="auto"/>
              </w:rPr>
            </w:pPr>
          </w:p>
        </w:tc>
        <w:tc>
          <w:tcPr>
            <w:tcW w:w="1040" w:type="dxa"/>
            <w:vAlign w:val="bottom"/>
            <w:vMerge w:val="restart"/>
          </w:tcPr>
          <w:p>
            <w:pPr>
              <w:jc w:val="right"/>
              <w:ind w:right="177"/>
              <w:spacing w:after="0" w:line="139" w:lineRule="exact"/>
              <w:rPr>
                <w:sz w:val="20"/>
                <w:szCs w:val="20"/>
                <w:color w:val="auto"/>
              </w:rPr>
            </w:pPr>
            <w:r>
              <w:rPr>
                <w:rFonts w:ascii="Times New Roman" w:cs="Times New Roman" w:eastAsia="Times New Roman" w:hAnsi="Times New Roman"/>
                <w:sz w:val="13"/>
                <w:szCs w:val="13"/>
                <w:color w:val="0000FF"/>
              </w:rPr>
              <w:t>05/11/2026</w:t>
            </w: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restart"/>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ind w:right="82"/>
              <w:spacing w:after="0" w:line="139" w:lineRule="exact"/>
              <w:rPr>
                <w:sz w:val="20"/>
                <w:szCs w:val="20"/>
                <w:color w:val="auto"/>
              </w:rPr>
            </w:pPr>
            <w:r>
              <w:rPr>
                <w:rFonts w:ascii="Times New Roman" w:cs="Times New Roman" w:eastAsia="Times New Roman" w:hAnsi="Times New Roman"/>
                <w:sz w:val="13"/>
                <w:szCs w:val="13"/>
                <w:color w:val="0000FF"/>
              </w:rPr>
              <w:t>136,819</w:t>
            </w:r>
          </w:p>
        </w:tc>
        <w:tc>
          <w:tcPr>
            <w:tcW w:w="280" w:type="dxa"/>
            <w:vAlign w:val="bottom"/>
          </w:tcPr>
          <w:p>
            <w:pPr>
              <w:spacing w:after="0"/>
              <w:rPr>
                <w:sz w:val="7"/>
                <w:szCs w:val="7"/>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3"/>
              <w:spacing w:after="0" w:line="139" w:lineRule="exact"/>
              <w:rPr>
                <w:sz w:val="20"/>
                <w:szCs w:val="20"/>
                <w:color w:val="auto"/>
              </w:rPr>
            </w:pPr>
            <w:r>
              <w:rPr>
                <w:rFonts w:ascii="Times New Roman" w:cs="Times New Roman" w:eastAsia="Times New Roman" w:hAnsi="Times New Roman"/>
                <w:sz w:val="13"/>
                <w:szCs w:val="13"/>
                <w:color w:val="0000FF"/>
              </w:rPr>
              <w:t>05/11/2036</w:t>
            </w:r>
          </w:p>
        </w:tc>
        <w:tc>
          <w:tcPr>
            <w:tcW w:w="7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Depositary</w:t>
            </w:r>
          </w:p>
        </w:tc>
        <w:tc>
          <w:tcPr>
            <w:tcW w:w="640" w:type="dxa"/>
            <w:vAlign w:val="bottom"/>
            <w:vMerge w:val="continue"/>
          </w:tcPr>
          <w:p>
            <w:pPr>
              <w:spacing w:after="0"/>
              <w:rPr>
                <w:sz w:val="7"/>
                <w:szCs w:val="7"/>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right"/>
              <w:ind w:right="183"/>
              <w:spacing w:after="0" w:line="139" w:lineRule="exact"/>
              <w:rPr>
                <w:sz w:val="20"/>
                <w:szCs w:val="20"/>
                <w:color w:val="auto"/>
              </w:rPr>
            </w:pPr>
            <w:r>
              <w:rPr>
                <w:rFonts w:ascii="Times New Roman" w:cs="Times New Roman" w:eastAsia="Times New Roman" w:hAnsi="Times New Roman"/>
                <w:sz w:val="13"/>
                <w:szCs w:val="13"/>
                <w:color w:val="0000FF"/>
              </w:rPr>
              <w:t>136,819</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spacing w:after="0" w:line="152"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Buy)</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American</w:t>
            </w:r>
          </w:p>
        </w:tc>
        <w:tc>
          <w:tcPr>
            <w:tcW w:w="640" w:type="dxa"/>
            <w:vAlign w:val="bottom"/>
            <w:vMerge w:val="restart"/>
          </w:tcPr>
          <w:p>
            <w:pPr>
              <w:jc w:val="right"/>
              <w:ind w:right="56"/>
              <w:spacing w:after="0"/>
              <w:rPr>
                <w:sz w:val="20"/>
                <w:szCs w:val="20"/>
                <w:color w:val="auto"/>
              </w:rPr>
            </w:pPr>
            <w:r>
              <w:rPr>
                <w:rFonts w:ascii="Times New Roman" w:cs="Times New Roman" w:eastAsia="Times New Roman" w:hAnsi="Times New Roman"/>
                <w:sz w:val="16"/>
                <w:szCs w:val="16"/>
                <w:color w:val="0000FF"/>
              </w:rPr>
              <w:t>59,288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w:t>
            </w:r>
          </w:p>
        </w:tc>
        <w:tc>
          <w:tcPr>
            <w:tcW w:w="6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2"/>
                <w:szCs w:val="12"/>
                <w:color w:val="auto"/>
              </w:rPr>
            </w:pPr>
          </w:p>
        </w:tc>
        <w:tc>
          <w:tcPr>
            <w:tcW w:w="1040" w:type="dxa"/>
            <w:vAlign w:val="bottom"/>
          </w:tcPr>
          <w:p>
            <w:pPr>
              <w:jc w:val="right"/>
              <w:ind w:right="177"/>
              <w:spacing w:after="0" w:line="139" w:lineRule="exact"/>
              <w:rPr>
                <w:sz w:val="20"/>
                <w:szCs w:val="20"/>
                <w:color w:val="auto"/>
              </w:rPr>
            </w:pPr>
            <w:r>
              <w:rPr>
                <w:rFonts w:ascii="Times New Roman" w:cs="Times New Roman" w:eastAsia="Times New Roman" w:hAnsi="Times New Roman"/>
                <w:sz w:val="13"/>
                <w:szCs w:val="13"/>
                <w:color w:val="0000FF"/>
              </w:rPr>
              <w:t>05/11/2026</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right"/>
              <w:ind w:right="102"/>
              <w:spacing w:after="0" w:line="139" w:lineRule="exact"/>
              <w:rPr>
                <w:sz w:val="20"/>
                <w:szCs w:val="20"/>
                <w:color w:val="auto"/>
              </w:rPr>
            </w:pPr>
            <w:r>
              <w:rPr>
                <w:rFonts w:ascii="Times New Roman" w:cs="Times New Roman" w:eastAsia="Times New Roman" w:hAnsi="Times New Roman"/>
                <w:sz w:val="13"/>
                <w:szCs w:val="13"/>
                <w:color w:val="0000FF"/>
              </w:rPr>
              <w:t>59,288</w:t>
            </w:r>
          </w:p>
        </w:tc>
        <w:tc>
          <w:tcPr>
            <w:tcW w:w="28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Depositary</w:t>
            </w:r>
          </w:p>
        </w:tc>
        <w:tc>
          <w:tcPr>
            <w:tcW w:w="640" w:type="dxa"/>
            <w:vAlign w:val="bottom"/>
            <w:vMerge w:val="continue"/>
          </w:tcPr>
          <w:p>
            <w:pPr>
              <w:spacing w:after="0"/>
              <w:rPr>
                <w:sz w:val="12"/>
                <w:szCs w:val="12"/>
                <w:color w:val="auto"/>
              </w:rPr>
            </w:pP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right"/>
              <w:ind w:right="223"/>
              <w:spacing w:after="0" w:line="139" w:lineRule="exact"/>
              <w:rPr>
                <w:sz w:val="20"/>
                <w:szCs w:val="20"/>
                <w:color w:val="auto"/>
              </w:rPr>
            </w:pPr>
            <w:r>
              <w:rPr>
                <w:rFonts w:ascii="Times New Roman" w:cs="Times New Roman" w:eastAsia="Times New Roman" w:hAnsi="Times New Roman"/>
                <w:sz w:val="13"/>
                <w:szCs w:val="13"/>
                <w:color w:val="0000FF"/>
              </w:rPr>
              <w:t>59,288</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jc w:val="center"/>
              <w:spacing w:after="0" w:line="227" w:lineRule="exact"/>
              <w:rPr>
                <w:sz w:val="20"/>
                <w:szCs w:val="20"/>
                <w:color w:val="auto"/>
              </w:rPr>
            </w:pPr>
            <w:r>
              <w:rPr>
                <w:rFonts w:ascii="Times New Roman" w:cs="Times New Roman" w:eastAsia="Times New Roman" w:hAnsi="Times New Roman"/>
                <w:sz w:val="13"/>
                <w:szCs w:val="13"/>
                <w:color w:val="0000FF"/>
                <w:w w:val="90"/>
              </w:rPr>
              <w:t>Shares</w:t>
            </w:r>
            <w:r>
              <w:rPr>
                <w:rFonts w:ascii="Times New Roman" w:cs="Times New Roman" w:eastAsia="Times New Roman" w:hAnsi="Times New Roman"/>
                <w:sz w:val="21"/>
                <w:szCs w:val="21"/>
                <w:color w:val="008000"/>
                <w:w w:val="90"/>
                <w:vertAlign w:val="superscript"/>
              </w:rPr>
              <w:t>(1)</w:t>
            </w:r>
          </w:p>
        </w:tc>
        <w:tc>
          <w:tcPr>
            <w:tcW w:w="6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-2178050</wp:posOffset>
            </wp:positionV>
            <wp:extent cx="28575" cy="2183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8313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equal annual installments over four years beginning on 05/11/2027, the first anniversary of the date of grant, subject to continuous service.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("RSU") represents a contingent right to receive one ADS.</w:t>
      </w:r>
    </w:p>
    <w:p>
      <w:pPr>
        <w:spacing w:after="0" w:line="40" w:lineRule="exact"/>
        <w:rPr>
          <w:rFonts w:ascii="Times New Roman" w:cs="Times New Roman" w:eastAsia="Times New Roman" w:hAnsi="Times New Roman"/>
          <w:sz w:val="13"/>
          <w:szCs w:val="13"/>
          <w:color w:val="008000"/>
        </w:rPr>
      </w:pPr>
    </w:p>
    <w:p>
      <w:pPr>
        <w:ind w:left="40" w:right="2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annual installments over four years beginning on 05/11/2027, the first anniversary of the date of grant, subject to continuous service. Vested shares will be delivered in the form of ADSs to the reporting person following vesting.</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Bruce Blefeld,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06/08/2026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4"/>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4248"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2026-06-08T15:31:21Z</dcterms:created>
  <dcterms:modified xsi:type="dcterms:W3CDTF">2026-06-08T15:31:21Z</dcterms:modified>
</cp:coreProperties>
</file>