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0001731790</w:t>
            </w:r>
          </w:p>
        </w:tc>
        <w:tc>
          <w:tcPr>
            <w:tcW w:w="34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0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0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0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835"/>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00" w:type="dxa"/>
            <w:vAlign w:val="bottom"/>
          </w:tcPr>
          <w:p>
            <w:pPr>
              <w:spacing w:after="0"/>
              <w:rPr>
                <w:sz w:val="24"/>
                <w:szCs w:val="24"/>
                <w:color w:val="auto"/>
              </w:rPr>
            </w:pPr>
          </w:p>
        </w:tc>
        <w:tc>
          <w:tcPr>
            <w:tcW w:w="340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Zai Lab Ltd</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00" w:type="dxa"/>
            <w:vAlign w:val="bottom"/>
          </w:tcPr>
          <w:p>
            <w:pPr>
              <w:spacing w:after="0"/>
              <w:rPr>
                <w:sz w:val="24"/>
                <w:szCs w:val="24"/>
                <w:color w:val="auto"/>
              </w:rPr>
            </w:pPr>
          </w:p>
        </w:tc>
        <w:tc>
          <w:tcPr>
            <w:tcW w:w="340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001-38205</w:t>
            </w:r>
          </w:p>
        </w:tc>
      </w:tr>
      <w:tr>
        <w:trPr>
          <w:trHeight w:val="258"/>
        </w:trPr>
        <w:tc>
          <w:tcPr>
            <w:tcW w:w="30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40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899 HALEI ROAD</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40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w w:val="97"/>
              </w:rPr>
              <w:t>BUILDING B, PUDONG</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900" w:type="dxa"/>
            <w:vAlign w:val="bottom"/>
          </w:tcPr>
          <w:p>
            <w:pPr>
              <w:spacing w:after="0"/>
              <w:rPr>
                <w:sz w:val="21"/>
                <w:szCs w:val="21"/>
                <w:color w:val="auto"/>
              </w:rPr>
            </w:pPr>
          </w:p>
        </w:tc>
        <w:tc>
          <w:tcPr>
            <w:tcW w:w="340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SHANGHAI</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40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CHINA</w:t>
            </w:r>
          </w:p>
        </w:tc>
      </w:tr>
      <w:tr>
        <w:trPr>
          <w:trHeight w:val="282"/>
        </w:trPr>
        <w:tc>
          <w:tcPr>
            <w:tcW w:w="30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40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201203</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40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862161632588</w:t>
            </w: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0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Du Ying</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80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American Depositary</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24543</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428552.69</w:t>
            </w:r>
          </w:p>
        </w:tc>
        <w:tc>
          <w:tcPr>
            <w:tcW w:w="0" w:type="dxa"/>
            <w:vAlign w:val="bottom"/>
          </w:tcPr>
          <w:p>
            <w:pPr>
              <w:spacing w:after="0"/>
              <w:rPr>
                <w:sz w:val="1"/>
                <w:szCs w:val="1"/>
                <w:color w:val="auto"/>
              </w:rPr>
            </w:pPr>
          </w:p>
        </w:tc>
      </w:tr>
      <w:tr>
        <w:trPr>
          <w:trHeight w:val="161"/>
        </w:trPr>
        <w:tc>
          <w:tcPr>
            <w:tcW w:w="23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vMerge w:val="continue"/>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340336080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06/26/2026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43"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p>
      <w:pPr>
        <w:spacing w:after="0" w:line="97"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0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American</w:t>
            </w:r>
          </w:p>
        </w:tc>
        <w:tc>
          <w:tcPr>
            <w:tcW w:w="1280" w:type="dxa"/>
            <w:vAlign w:val="bottom"/>
          </w:tcPr>
          <w:p>
            <w:pPr>
              <w:spacing w:after="0"/>
              <w:rPr>
                <w:sz w:val="23"/>
                <w:szCs w:val="23"/>
                <w:color w:val="auto"/>
              </w:rPr>
            </w:pPr>
          </w:p>
        </w:tc>
        <w:tc>
          <w:tcPr>
            <w:tcW w:w="15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Depositary</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06/25/2026</w:t>
            </w:r>
          </w:p>
        </w:tc>
        <w:tc>
          <w:tcPr>
            <w:tcW w:w="1580" w:type="dxa"/>
            <w:vAlign w:val="bottom"/>
            <w:vMerge w:val="continue"/>
          </w:tcPr>
          <w:p>
            <w:pPr>
              <w:spacing w:after="0"/>
              <w:rPr>
                <w:sz w:val="10"/>
                <w:szCs w:val="10"/>
                <w:color w:val="auto"/>
              </w:rPr>
            </w:pPr>
          </w:p>
        </w:tc>
        <w:tc>
          <w:tcPr>
            <w:tcW w:w="15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w w:val="98"/>
              </w:rPr>
              <w:t>24543</w:t>
            </w:r>
          </w:p>
        </w:tc>
        <w:tc>
          <w:tcPr>
            <w:tcW w:w="248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rPr>
              <w:t>06/25/2026 Compensation</w:t>
            </w:r>
          </w:p>
        </w:tc>
        <w:tc>
          <w:tcPr>
            <w:tcW w:w="0" w:type="dxa"/>
            <w:vAlign w:val="bottom"/>
          </w:tcPr>
          <w:p>
            <w:pPr>
              <w:spacing w:after="0"/>
              <w:rPr>
                <w:sz w:val="1"/>
                <w:szCs w:val="1"/>
                <w:color w:val="auto"/>
              </w:rPr>
            </w:pPr>
          </w:p>
        </w:tc>
      </w:tr>
      <w:tr>
        <w:trPr>
          <w:trHeight w:val="146"/>
        </w:trPr>
        <w:tc>
          <w:tcPr>
            <w:tcW w:w="1220" w:type="dxa"/>
            <w:vAlign w:val="bottom"/>
            <w:vMerge w:val="continue"/>
          </w:tcPr>
          <w:p>
            <w:pPr>
              <w:spacing w:after="0"/>
              <w:rPr>
                <w:sz w:val="12"/>
                <w:szCs w:val="12"/>
                <w:color w:val="auto"/>
              </w:rPr>
            </w:pPr>
          </w:p>
        </w:tc>
        <w:tc>
          <w:tcPr>
            <w:tcW w:w="1280" w:type="dxa"/>
            <w:vAlign w:val="bottom"/>
            <w:vMerge w:val="continue"/>
          </w:tcPr>
          <w:p>
            <w:pPr>
              <w:spacing w:after="0"/>
              <w:rPr>
                <w:sz w:val="12"/>
                <w:szCs w:val="12"/>
                <w:color w:val="auto"/>
              </w:rPr>
            </w:pPr>
          </w:p>
        </w:tc>
        <w:tc>
          <w:tcPr>
            <w:tcW w:w="1580" w:type="dxa"/>
            <w:vAlign w:val="bottom"/>
          </w:tcPr>
          <w:p>
            <w:pPr>
              <w:ind w:left="20"/>
              <w:spacing w:after="0" w:line="145" w:lineRule="exact"/>
              <w:rPr>
                <w:sz w:val="20"/>
                <w:szCs w:val="20"/>
                <w:color w:val="auto"/>
              </w:rPr>
            </w:pPr>
            <w:r>
              <w:rPr>
                <w:rFonts w:ascii="Times New Roman" w:cs="Times New Roman" w:eastAsia="Times New Roman" w:hAnsi="Times New Roman"/>
                <w:sz w:val="16"/>
                <w:szCs w:val="16"/>
                <w:color w:val="auto"/>
              </w:rPr>
              <w:t>Vesting</w:t>
            </w:r>
          </w:p>
        </w:tc>
        <w:tc>
          <w:tcPr>
            <w:tcW w:w="152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24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Shares</w:t>
            </w: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-321945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6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36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Ying Du</w:t>
            </w:r>
          </w:p>
        </w:tc>
        <w:tc>
          <w:tcPr>
            <w:tcW w:w="19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899 Halei Road, Building B</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04/02/2026 5576</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113695.19</w:t>
            </w:r>
          </w:p>
        </w:tc>
        <w:tc>
          <w:tcPr>
            <w:tcW w:w="0" w:type="dxa"/>
            <w:vAlign w:val="bottom"/>
          </w:tcPr>
          <w:p>
            <w:pPr>
              <w:spacing w:after="0"/>
              <w:rPr>
                <w:sz w:val="1"/>
                <w:szCs w:val="1"/>
                <w:color w:val="auto"/>
              </w:rPr>
            </w:pPr>
          </w:p>
        </w:tc>
      </w:tr>
      <w:tr>
        <w:trPr>
          <w:trHeight w:val="161"/>
        </w:trPr>
        <w:tc>
          <w:tcPr>
            <w:tcW w:w="13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Pudong</w:t>
            </w:r>
          </w:p>
        </w:tc>
        <w:tc>
          <w:tcPr>
            <w:tcW w:w="19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60" w:type="dxa"/>
            <w:vAlign w:val="bottom"/>
            <w:vMerge w:val="continue"/>
          </w:tcPr>
          <w:p>
            <w:pPr>
              <w:spacing w:after="0"/>
              <w:rPr>
                <w:sz w:val="7"/>
                <w:szCs w:val="7"/>
                <w:color w:val="auto"/>
              </w:rPr>
            </w:pPr>
          </w:p>
        </w:tc>
        <w:tc>
          <w:tcPr>
            <w:tcW w:w="19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Shanghai  F4</w:t>
            </w:r>
          </w:p>
        </w:tc>
        <w:tc>
          <w:tcPr>
            <w:tcW w:w="198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w w:val="96"/>
              </w:rPr>
              <w:t>201203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Ying Du</w:t>
            </w:r>
          </w:p>
        </w:tc>
        <w:tc>
          <w:tcPr>
            <w:tcW w:w="19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899 Halei Road</w:t>
            </w:r>
          </w:p>
        </w:tc>
        <w:tc>
          <w:tcPr>
            <w:tcW w:w="198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04/06/2026 2653</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54249.87</w:t>
            </w:r>
          </w:p>
        </w:tc>
        <w:tc>
          <w:tcPr>
            <w:tcW w:w="0" w:type="dxa"/>
            <w:vAlign w:val="bottom"/>
          </w:tcPr>
          <w:p>
            <w:pPr>
              <w:spacing w:after="0"/>
              <w:rPr>
                <w:sz w:val="1"/>
                <w:szCs w:val="1"/>
                <w:color w:val="auto"/>
              </w:rPr>
            </w:pPr>
          </w:p>
        </w:tc>
      </w:tr>
      <w:tr>
        <w:trPr>
          <w:trHeight w:val="161"/>
        </w:trPr>
        <w:tc>
          <w:tcPr>
            <w:tcW w:w="3340" w:type="dxa"/>
            <w:vAlign w:val="bottom"/>
            <w:gridSpan w:val="2"/>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Building B, Pudong</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40" w:type="dxa"/>
            <w:vAlign w:val="bottom"/>
            <w:gridSpan w:val="2"/>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Shanghai  F4</w:t>
            </w:r>
          </w:p>
        </w:tc>
        <w:tc>
          <w:tcPr>
            <w:tcW w:w="198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w w:val="96"/>
              </w:rPr>
              <w:t>201203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Ying Du</w:t>
            </w:r>
          </w:p>
        </w:tc>
        <w:tc>
          <w:tcPr>
            <w:tcW w:w="19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899 Halei Road</w:t>
            </w:r>
          </w:p>
        </w:tc>
        <w:tc>
          <w:tcPr>
            <w:tcW w:w="198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05/13/2026 50000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998470.00</w:t>
            </w:r>
          </w:p>
        </w:tc>
        <w:tc>
          <w:tcPr>
            <w:tcW w:w="0" w:type="dxa"/>
            <w:vAlign w:val="bottom"/>
          </w:tcPr>
          <w:p>
            <w:pPr>
              <w:spacing w:after="0"/>
              <w:rPr>
                <w:sz w:val="1"/>
                <w:szCs w:val="1"/>
                <w:color w:val="auto"/>
              </w:rPr>
            </w:pPr>
          </w:p>
        </w:tc>
      </w:tr>
      <w:tr>
        <w:trPr>
          <w:trHeight w:val="161"/>
        </w:trPr>
        <w:tc>
          <w:tcPr>
            <w:tcW w:w="3340" w:type="dxa"/>
            <w:vAlign w:val="bottom"/>
            <w:gridSpan w:val="2"/>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Building B, Pudong</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40" w:type="dxa"/>
            <w:vAlign w:val="bottom"/>
            <w:gridSpan w:val="2"/>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Shanghai  F4</w:t>
            </w:r>
          </w:p>
        </w:tc>
        <w:tc>
          <w:tcPr>
            <w:tcW w:w="198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w w:val="96"/>
              </w:rPr>
              <w:t>201203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Ying Du</w:t>
            </w:r>
          </w:p>
        </w:tc>
        <w:tc>
          <w:tcPr>
            <w:tcW w:w="19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899 Halei Road</w:t>
            </w:r>
          </w:p>
        </w:tc>
        <w:tc>
          <w:tcPr>
            <w:tcW w:w="198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05/14/2026 50000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1004580.00</w:t>
            </w:r>
          </w:p>
        </w:tc>
        <w:tc>
          <w:tcPr>
            <w:tcW w:w="0" w:type="dxa"/>
            <w:vAlign w:val="bottom"/>
          </w:tcPr>
          <w:p>
            <w:pPr>
              <w:spacing w:after="0"/>
              <w:rPr>
                <w:sz w:val="1"/>
                <w:szCs w:val="1"/>
                <w:color w:val="auto"/>
              </w:rPr>
            </w:pPr>
          </w:p>
        </w:tc>
      </w:tr>
      <w:tr>
        <w:trPr>
          <w:trHeight w:val="161"/>
        </w:trPr>
        <w:tc>
          <w:tcPr>
            <w:tcW w:w="3340" w:type="dxa"/>
            <w:vAlign w:val="bottom"/>
            <w:gridSpan w:val="2"/>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Building B, Pudong</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40" w:type="dxa"/>
            <w:vAlign w:val="bottom"/>
            <w:gridSpan w:val="2"/>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Shanghai  F4</w:t>
            </w:r>
          </w:p>
        </w:tc>
        <w:tc>
          <w:tcPr>
            <w:tcW w:w="198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w w:val="96"/>
              </w:rPr>
              <w:t>201203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Ying Du</w:t>
            </w:r>
          </w:p>
        </w:tc>
        <w:tc>
          <w:tcPr>
            <w:tcW w:w="19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899 Halei Road</w:t>
            </w:r>
          </w:p>
        </w:tc>
        <w:tc>
          <w:tcPr>
            <w:tcW w:w="198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05/15/2026 50000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1037110.00</w:t>
            </w:r>
          </w:p>
        </w:tc>
        <w:tc>
          <w:tcPr>
            <w:tcW w:w="0" w:type="dxa"/>
            <w:vAlign w:val="bottom"/>
          </w:tcPr>
          <w:p>
            <w:pPr>
              <w:spacing w:after="0"/>
              <w:rPr>
                <w:sz w:val="1"/>
                <w:szCs w:val="1"/>
                <w:color w:val="auto"/>
              </w:rPr>
            </w:pPr>
          </w:p>
        </w:tc>
      </w:tr>
      <w:tr>
        <w:trPr>
          <w:trHeight w:val="161"/>
        </w:trPr>
        <w:tc>
          <w:tcPr>
            <w:tcW w:w="3340" w:type="dxa"/>
            <w:vAlign w:val="bottom"/>
            <w:gridSpan w:val="2"/>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Building B, Pudong</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40" w:type="dxa"/>
            <w:vAlign w:val="bottom"/>
            <w:gridSpan w:val="2"/>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Shanghai  F4</w:t>
            </w:r>
          </w:p>
        </w:tc>
        <w:tc>
          <w:tcPr>
            <w:tcW w:w="198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w w:val="96"/>
              </w:rPr>
              <w:t>201203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Ying Du</w:t>
            </w:r>
          </w:p>
        </w:tc>
        <w:tc>
          <w:tcPr>
            <w:tcW w:w="19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899 Halei Road</w:t>
            </w:r>
          </w:p>
        </w:tc>
        <w:tc>
          <w:tcPr>
            <w:tcW w:w="198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05/18/2026 50000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949765.00</w:t>
            </w:r>
          </w:p>
        </w:tc>
        <w:tc>
          <w:tcPr>
            <w:tcW w:w="0" w:type="dxa"/>
            <w:vAlign w:val="bottom"/>
          </w:tcPr>
          <w:p>
            <w:pPr>
              <w:spacing w:after="0"/>
              <w:rPr>
                <w:sz w:val="1"/>
                <w:szCs w:val="1"/>
                <w:color w:val="auto"/>
              </w:rPr>
            </w:pPr>
          </w:p>
        </w:tc>
      </w:tr>
      <w:tr>
        <w:trPr>
          <w:trHeight w:val="161"/>
        </w:trPr>
        <w:tc>
          <w:tcPr>
            <w:tcW w:w="3340" w:type="dxa"/>
            <w:vAlign w:val="bottom"/>
            <w:gridSpan w:val="2"/>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Building B, Pudong</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40" w:type="dxa"/>
            <w:vAlign w:val="bottom"/>
            <w:gridSpan w:val="2"/>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Shanghai  F4</w:t>
            </w:r>
          </w:p>
        </w:tc>
        <w:tc>
          <w:tcPr>
            <w:tcW w:w="198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w w:val="96"/>
              </w:rPr>
              <w:t>201203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06/26/2026</w:t>
            </w:r>
          </w:p>
        </w:tc>
        <w:tc>
          <w:tcPr>
            <w:tcW w:w="0" w:type="dxa"/>
            <w:vAlign w:val="bottom"/>
          </w:tcPr>
          <w:p>
            <w:pPr>
              <w:spacing w:after="0"/>
              <w:rPr>
                <w:sz w:val="1"/>
                <w:szCs w:val="1"/>
                <w:color w:val="auto"/>
              </w:rPr>
            </w:pPr>
          </w:p>
        </w:tc>
      </w:tr>
      <w:tr>
        <w:trPr>
          <w:trHeight w:val="161"/>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4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2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ectPr>
          <w:pgSz w:w="11900" w:h="16935" w:orient="portrait"/>
          <w:cols w:equalWidth="0" w:num="1">
            <w:col w:w="11240"/>
          </w:cols>
          <w:pgMar w:left="320" w:top="98" w:right="339" w:bottom="0" w:gutter="0" w:footer="0" w:header="0"/>
        </w:sectPr>
      </w:pP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Signature</w:t>
      </w:r>
    </w:p>
    <w:p>
      <w:pPr>
        <w:spacing w:after="0" w:line="20" w:lineRule="exact"/>
        <w:rPr>
          <w:sz w:val="20"/>
          <w:szCs w:val="20"/>
          <w:color w:val="auto"/>
        </w:rPr>
      </w:pPr>
      <w:r>
        <w:rPr>
          <w:sz w:val="20"/>
          <w:szCs w:val="20"/>
          <w:color w:val="auto"/>
        </w:rPr>
        <w:br w:type="column"/>
      </w:r>
    </w:p>
    <w:p>
      <w:pPr>
        <w:ind w:right="260"/>
        <w:spacing w:after="0" w:line="258" w:lineRule="auto"/>
        <w:rPr>
          <w:sz w:val="20"/>
          <w:szCs w:val="20"/>
          <w:color w:val="auto"/>
        </w:rPr>
      </w:pPr>
      <w:r>
        <w:rPr>
          <w:rFonts w:ascii="Times New Roman" w:cs="Times New Roman" w:eastAsia="Times New Roman" w:hAnsi="Times New Roman"/>
          <w:sz w:val="22"/>
          <w:szCs w:val="22"/>
          <w:color w:val="auto"/>
        </w:rPr>
        <w:t>/s/ Gary Redman, as a duly authorized representative of Fidelity Brokerage Services LLC, as attorney-in-fact for Ying Du</w:t>
      </w:r>
    </w:p>
    <w:p>
      <w:pPr>
        <w:sectPr>
          <w:pgSz w:w="11900" w:h="16935" w:orient="portrait"/>
          <w:cols w:equalWidth="0" w:num="2">
            <w:col w:w="880" w:space="380"/>
            <w:col w:w="9980"/>
          </w:cols>
          <w:pgMar w:left="320" w:top="98" w:right="33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0840"/>
      </w:cols>
      <w:pgMar w:left="520" w:top="147"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2026-06-26T15:24:11Z</dcterms:created>
  <dcterms:modified xsi:type="dcterms:W3CDTF">2026-06-26T15:24:11Z</dcterms:modified>
</cp:coreProperties>
</file>